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76" w:lineRule="auto"/>
        <w:ind w:firstLine="708"/>
        <w:jc w:val="both"/>
        <w:rPr>
          <w:b w:val="1"/>
          <w:sz w:val="28"/>
        </w:rPr>
      </w:pPr>
      <w:r>
        <w:rPr>
          <w:b w:val="1"/>
          <w:sz w:val="28"/>
        </w:rPr>
        <w:t>Подготовка к посевной кампании в Красноярском крае</w:t>
      </w:r>
    </w:p>
    <w:p w14:paraId="02000000">
      <w:pPr>
        <w:widowControl w:val="1"/>
        <w:spacing w:line="276" w:lineRule="auto"/>
        <w:ind w:firstLine="708"/>
        <w:jc w:val="both"/>
        <w:rPr>
          <w:b w:val="1"/>
          <w:sz w:val="28"/>
        </w:rPr>
      </w:pPr>
    </w:p>
    <w:tbl>
      <w:tblPr>
        <w:tblStyle w:val="Style_1"/>
        <w:tblpPr w:bottomFromText="0" w:horzAnchor="text" w:leftFromText="180" w:rightFromText="180" w:tblpXSpec="left" w:tblpY="1" w:topFromText="0" w:vertAnchor="text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3823"/>
      </w:tblGrid>
      <w:tr>
        <w:trPr>
          <w:trHeight w:hRule="atLeast" w:val="3959"/>
        </w:trPr>
        <w:tc>
          <w:tcPr>
            <w:tcW w:type="dxa" w:w="38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3000000">
            <w:pPr>
              <w:pStyle w:val="Style_2"/>
            </w:pPr>
            <w:r>
              <w:drawing>
                <wp:inline>
                  <wp:extent cx="3289417" cy="24669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289417" cy="24669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8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4000000">
            <w:pPr>
              <w:widowControl w:val="1"/>
              <w:spacing w:line="276" w:lineRule="auto"/>
              <w:ind/>
              <w:jc w:val="both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Фото 1. </w:t>
            </w:r>
            <w:r>
              <w:rPr>
                <w:b w:val="1"/>
                <w:i w:val="1"/>
              </w:rPr>
              <w:t>Определение всхожести семян (рулонный способ)</w:t>
            </w:r>
          </w:p>
        </w:tc>
      </w:tr>
    </w:tbl>
    <w:p w14:paraId="05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Согласно оперативной информации о ходе полевых работ Министерства сельского хозяйства Красноярского края по состоянию на 27.04.2026 в крае уже стартовала посевная кампания. Специалистами ф</w:t>
      </w:r>
      <w:r>
        <w:rPr>
          <w:sz w:val="28"/>
        </w:rPr>
        <w:t>илиал</w:t>
      </w:r>
      <w:r>
        <w:rPr>
          <w:sz w:val="28"/>
        </w:rPr>
        <w:t>а</w:t>
      </w:r>
      <w:r>
        <w:rPr>
          <w:sz w:val="28"/>
        </w:rPr>
        <w:t xml:space="preserve"> ФГБУ «Россельхозцентр» по Красноярскому краю</w:t>
      </w:r>
      <w:r>
        <w:rPr>
          <w:sz w:val="28"/>
        </w:rPr>
        <w:t xml:space="preserve"> на сегодняшний день проверено на полный анализ 155,6 тыс. тонн семян яровых зерновых и зернобобовых культур</w:t>
      </w:r>
      <w:r>
        <w:rPr>
          <w:sz w:val="28"/>
        </w:rPr>
        <w:t>, предназначенных на посев в 2026 году</w:t>
      </w:r>
      <w:r>
        <w:rPr>
          <w:sz w:val="28"/>
        </w:rPr>
        <w:t xml:space="preserve">, что составляет 79 % от засыпанных в крае семян. В прошлом году на аналогичную дату было проверено 83 % семян по всем показателям на посевные качества. Из проверенных семян соответствует стандарту 147,99 тыс. тонн семян или 95 %, 5 % семян в крае некондиционные, из них 2 % по всхожести. </w:t>
      </w:r>
    </w:p>
    <w:p w14:paraId="06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Полностью семена </w:t>
      </w:r>
      <w:r>
        <w:rPr>
          <w:sz w:val="28"/>
        </w:rPr>
        <w:t>подго</w:t>
      </w:r>
      <w:r>
        <w:rPr>
          <w:sz w:val="28"/>
        </w:rPr>
        <w:t>тов</w:t>
      </w:r>
      <w:r>
        <w:rPr>
          <w:sz w:val="28"/>
        </w:rPr>
        <w:t>или</w:t>
      </w:r>
      <w:r>
        <w:rPr>
          <w:sz w:val="28"/>
        </w:rPr>
        <w:t xml:space="preserve"> в Козульском и Ужурском муниципальных округах. </w:t>
      </w:r>
      <w:r>
        <w:rPr>
          <w:sz w:val="28"/>
        </w:rPr>
        <w:t xml:space="preserve">Здесь все семена уже проверены и соответствуют требованиям нормативных документов. </w:t>
      </w:r>
      <w:r>
        <w:rPr>
          <w:sz w:val="28"/>
        </w:rPr>
        <w:t xml:space="preserve">Заканчивают проверку семян Абанский, Канский, Ермаковский, Иланско-Нижнеингашский и Курагинский муниципальные округа (проверка семян 90 % и более). </w:t>
      </w:r>
    </w:p>
    <w:p w14:paraId="07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Из-за установившихся морозов в январе-начале марта хозяйства не могли приступить к подработке семян. С наступлением тепл</w:t>
      </w:r>
      <w:r>
        <w:rPr>
          <w:sz w:val="28"/>
        </w:rPr>
        <w:t>а</w:t>
      </w:r>
      <w:r>
        <w:rPr>
          <w:sz w:val="28"/>
        </w:rPr>
        <w:t xml:space="preserve"> работа закипела, на сегодняшний день на</w:t>
      </w:r>
      <w:r>
        <w:rPr>
          <w:sz w:val="28"/>
        </w:rPr>
        <w:t xml:space="preserve"> </w:t>
      </w:r>
      <w:r>
        <w:rPr>
          <w:sz w:val="28"/>
        </w:rPr>
        <w:t>проверк</w:t>
      </w:r>
      <w:r>
        <w:rPr>
          <w:sz w:val="28"/>
        </w:rPr>
        <w:t>е в отделах филиала находится 7782,15 тонны семян, в том числе:</w:t>
      </w:r>
      <w:r>
        <w:rPr>
          <w:sz w:val="28"/>
        </w:rPr>
        <w:t xml:space="preserve"> </w:t>
      </w:r>
      <w:r>
        <w:rPr>
          <w:sz w:val="28"/>
        </w:rPr>
        <w:t>Канский МО – 305 тонн, Дзержинско-Тасеевский – 1010 тонн, Иланско-Нижнеингашский – 943 тонны, Ирбейско-Саянский – 317 тонн, Рыбинский – 1100 тон</w:t>
      </w:r>
      <w:r>
        <w:rPr>
          <w:sz w:val="28"/>
        </w:rPr>
        <w:t>н</w:t>
      </w:r>
      <w:r>
        <w:rPr>
          <w:sz w:val="28"/>
        </w:rPr>
        <w:t xml:space="preserve">, Манско-Уярский – 686,7 тонн, Шарыповский – 1388,45 тонн, Большемуртинско-Сухобузимский – 926 тонн, Емельяновский – 520 тонн, Боготольский – 230 тонн, Казачинско-Пировский – 60 тонн, ГО Красноярск – 296 тонн. </w:t>
      </w:r>
      <w:r>
        <w:rPr>
          <w:sz w:val="28"/>
        </w:rPr>
        <w:t>Из-за сложившихся в 2025 году неблагоприятных условий в вегетационный период в ряде хозяйств семена не соответствуют требованиям стандартов по всхожести. Такие партии семян требуют замены. В крае 1</w:t>
      </w:r>
      <w:r>
        <w:rPr>
          <w:sz w:val="28"/>
        </w:rPr>
        <w:t>4</w:t>
      </w:r>
      <w:r>
        <w:rPr>
          <w:sz w:val="28"/>
        </w:rPr>
        <w:t xml:space="preserve"> действующих семеноводческих хозяйств</w:t>
      </w:r>
      <w:r>
        <w:rPr>
          <w:sz w:val="28"/>
        </w:rPr>
        <w:t xml:space="preserve">, способных обеспечить хозяйства качественными семенами зерновых, зернобобовых, масличных </w:t>
      </w:r>
      <w:r>
        <w:rPr>
          <w:sz w:val="28"/>
        </w:rPr>
        <w:t xml:space="preserve">культур и картофеля. В настоящее время в ряде хозяйств еще идет подработка семян и закупка недостающих семян. </w:t>
      </w:r>
    </w:p>
    <w:p w14:paraId="08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В 2026 году в крае планируется высеять 19</w:t>
      </w:r>
      <w:r>
        <w:rPr>
          <w:sz w:val="28"/>
        </w:rPr>
        <w:t>7,6</w:t>
      </w:r>
      <w:r>
        <w:rPr>
          <w:sz w:val="28"/>
        </w:rPr>
        <w:t xml:space="preserve"> тыс. тонн семян зерновых культур</w:t>
      </w:r>
      <w:r>
        <w:rPr>
          <w:sz w:val="28"/>
        </w:rPr>
        <w:t>;</w:t>
      </w:r>
      <w:r>
        <w:rPr>
          <w:sz w:val="28"/>
        </w:rPr>
        <w:t xml:space="preserve"> </w:t>
      </w:r>
      <w:r>
        <w:rPr>
          <w:sz w:val="28"/>
        </w:rPr>
        <w:t>4,1 тыс. тонн масличных культур</w:t>
      </w:r>
      <w:r>
        <w:rPr>
          <w:sz w:val="28"/>
        </w:rPr>
        <w:t>;</w:t>
      </w:r>
      <w:r>
        <w:rPr>
          <w:sz w:val="28"/>
        </w:rPr>
        <w:t xml:space="preserve"> 13,5 тыс. тонн картофеля</w:t>
      </w:r>
      <w:r>
        <w:rPr>
          <w:sz w:val="28"/>
        </w:rPr>
        <w:t>;</w:t>
      </w:r>
      <w:bookmarkStart w:id="1" w:name="_GoBack"/>
      <w:bookmarkEnd w:id="1"/>
      <w:r>
        <w:rPr>
          <w:sz w:val="28"/>
        </w:rPr>
        <w:t xml:space="preserve"> 0,2 тыс. тонн многолетних трав и 3,2 тонны овощных и бахчевых культур.</w:t>
      </w:r>
      <w:r>
        <w:rPr>
          <w:sz w:val="28"/>
        </w:rPr>
        <w:t xml:space="preserve"> </w:t>
      </w:r>
    </w:p>
    <w:p w14:paraId="09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Ввиду очень сжатых сроков</w:t>
      </w:r>
      <w:r>
        <w:rPr>
          <w:sz w:val="28"/>
        </w:rPr>
        <w:t xml:space="preserve"> посевной в почвенно-климатических условиях Красноярского края необходимо заранее готовить семена и выделять для их производства лучшие по плодородию и фитосанитарному состоянию поля.</w:t>
      </w:r>
    </w:p>
    <w:p w14:paraId="0A000000">
      <w:pPr>
        <w:widowControl w:val="1"/>
        <w:spacing w:line="276" w:lineRule="auto"/>
        <w:ind w:firstLine="708"/>
        <w:jc w:val="both"/>
        <w:rPr>
          <w:sz w:val="28"/>
        </w:rPr>
      </w:pPr>
    </w:p>
    <w:p w14:paraId="0B000000">
      <w:pPr>
        <w:widowControl w:val="1"/>
        <w:spacing w:line="276" w:lineRule="auto"/>
        <w:ind w:firstLine="708"/>
        <w:jc w:val="both"/>
        <w:rPr>
          <w:sz w:val="28"/>
        </w:rPr>
      </w:pPr>
    </w:p>
    <w:p w14:paraId="0C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2026-04-28T08:26:00Z</dcterms:created>
  <dcterms:modified xsi:type="dcterms:W3CDTF">2026-04-29T06:09:00Z</dcterms:modified>
</cp:coreProperties>
</file>