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ГМО под контролем: специалисты Красноярского филиала проводят отбор проб </w:t>
      </w:r>
    </w:p>
    <w:p w14:paraId="02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3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Специалисты ф</w:t>
      </w:r>
      <w:r>
        <w:rPr>
          <w:rFonts w:ascii="Times New Roman" w:hAnsi="Times New Roman"/>
          <w:sz w:val="24"/>
        </w:rPr>
        <w:t>илиал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ФГБУ «Россельхозцентр» по Красноярскому краю </w:t>
      </w:r>
      <w:r>
        <w:rPr>
          <w:rFonts w:ascii="Times New Roman" w:hAnsi="Times New Roman"/>
          <w:sz w:val="24"/>
        </w:rPr>
        <w:t xml:space="preserve">проводят </w:t>
      </w:r>
      <w:r>
        <w:rPr>
          <w:rFonts w:ascii="Times New Roman" w:hAnsi="Times New Roman"/>
          <w:sz w:val="24"/>
        </w:rPr>
        <w:t>отбор проб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частей растений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z w:val="24"/>
        </w:rPr>
        <w:t xml:space="preserve"> наличие (отсутствие)</w:t>
      </w:r>
      <w:r>
        <w:rPr>
          <w:rFonts w:ascii="Times New Roman" w:hAnsi="Times New Roman"/>
          <w:sz w:val="24"/>
        </w:rPr>
        <w:t xml:space="preserve"> ГМО при апробации на территории Красноярского края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Эт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процедура направлен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на получение достоверных данных о наличии или отсутствии генетически модифицированных организмов в посевах. Её цель — обеспечить объективность результатов и соответствие требованиям законодательства, которое запрещает использование семян с</w:t>
      </w:r>
      <w:r>
        <w:rPr>
          <w:rFonts w:ascii="Times New Roman" w:hAnsi="Times New Roman"/>
          <w:sz w:val="24"/>
        </w:rPr>
        <w:t xml:space="preserve"> содержанием</w:t>
      </w:r>
      <w:r>
        <w:rPr>
          <w:rFonts w:ascii="Times New Roman" w:hAnsi="Times New Roman"/>
          <w:sz w:val="24"/>
        </w:rPr>
        <w:t xml:space="preserve"> ГМО для посева (за исключением случаев проведения экспертиз и научных исследований). </w:t>
      </w:r>
      <w:r>
        <w:rPr>
          <w:rFonts w:ascii="Times New Roman" w:hAnsi="Times New Roman"/>
          <w:sz w:val="24"/>
        </w:rPr>
        <w:t xml:space="preserve">На сегодняшний день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пециалистами </w:t>
      </w:r>
      <w:r>
        <w:rPr>
          <w:rFonts w:ascii="Times New Roman" w:hAnsi="Times New Roman"/>
          <w:sz w:val="24"/>
        </w:rPr>
        <w:t xml:space="preserve">органа инспекции и районных отделов </w:t>
      </w:r>
      <w:r>
        <w:rPr>
          <w:rFonts w:ascii="Times New Roman" w:hAnsi="Times New Roman"/>
          <w:sz w:val="24"/>
        </w:rPr>
        <w:t xml:space="preserve">филиала ФГБУ «Россельхозцентр» по Красноярскому краю </w:t>
      </w:r>
      <w:r>
        <w:rPr>
          <w:rFonts w:ascii="Times New Roman" w:hAnsi="Times New Roman"/>
          <w:sz w:val="24"/>
        </w:rPr>
        <w:t xml:space="preserve">при апробации </w:t>
      </w:r>
      <w:r>
        <w:rPr>
          <w:rFonts w:ascii="Times New Roman" w:hAnsi="Times New Roman"/>
          <w:sz w:val="24"/>
        </w:rPr>
        <w:t>отобрано</w:t>
      </w:r>
      <w:r>
        <w:rPr>
          <w:rFonts w:ascii="Times New Roman" w:hAnsi="Times New Roman"/>
          <w:sz w:val="24"/>
        </w:rPr>
        <w:t xml:space="preserve"> в хозяйствах </w:t>
      </w:r>
      <w:r>
        <w:rPr>
          <w:rFonts w:ascii="Times New Roman" w:hAnsi="Times New Roman"/>
          <w:sz w:val="24"/>
        </w:rPr>
        <w:t>края 354</w:t>
      </w:r>
      <w:r>
        <w:rPr>
          <w:rFonts w:ascii="Times New Roman" w:hAnsi="Times New Roman"/>
          <w:sz w:val="24"/>
        </w:rPr>
        <w:t xml:space="preserve"> образца</w:t>
      </w:r>
      <w:r>
        <w:rPr>
          <w:rFonts w:ascii="Times New Roman" w:hAnsi="Times New Roman"/>
          <w:sz w:val="24"/>
        </w:rPr>
        <w:t xml:space="preserve"> частей растений</w:t>
      </w:r>
      <w:r>
        <w:rPr>
          <w:rFonts w:ascii="Times New Roman" w:hAnsi="Times New Roman"/>
          <w:sz w:val="24"/>
        </w:rPr>
        <w:t>.</w:t>
      </w:r>
    </w:p>
    <w:p w14:paraId="04000000">
      <w:pPr>
        <w:pStyle w:val="Style_1"/>
        <w:widowControl w:val="1"/>
        <w:spacing w:before="0" w:line="312" w:lineRule="atLeast"/>
        <w:ind w:firstLine="708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 xml:space="preserve">В России </w:t>
      </w:r>
      <w:r>
        <w:rPr>
          <w:rFonts w:ascii="Times New Roman" w:hAnsi="Times New Roman"/>
          <w:b w:val="0"/>
          <w:color w:val="000000"/>
          <w:sz w:val="24"/>
        </w:rPr>
        <w:t>содержание</w:t>
      </w:r>
      <w:r>
        <w:rPr>
          <w:rFonts w:ascii="Times New Roman" w:hAnsi="Times New Roman"/>
          <w:b w:val="0"/>
          <w:color w:val="000000"/>
          <w:sz w:val="24"/>
        </w:rPr>
        <w:t xml:space="preserve"> в семенном материале </w:t>
      </w:r>
      <w:r>
        <w:rPr>
          <w:rFonts w:ascii="Times New Roman" w:hAnsi="Times New Roman"/>
          <w:b w:val="0"/>
          <w:color w:val="000000"/>
          <w:sz w:val="24"/>
        </w:rPr>
        <w:t xml:space="preserve">ГМО </w:t>
      </w:r>
      <w:r>
        <w:rPr>
          <w:rFonts w:ascii="Times New Roman" w:hAnsi="Times New Roman"/>
          <w:b w:val="0"/>
          <w:color w:val="000000"/>
          <w:sz w:val="24"/>
        </w:rPr>
        <w:t>регулируется Федеральным</w:t>
      </w:r>
      <w:r>
        <w:rPr>
          <w:rFonts w:ascii="Times New Roman" w:hAnsi="Times New Roman"/>
          <w:b w:val="0"/>
          <w:color w:val="000000"/>
          <w:sz w:val="24"/>
        </w:rPr>
        <w:t xml:space="preserve"> законом от 30.12.2021 N 454-ФЗ</w:t>
      </w:r>
      <w:r>
        <w:rPr>
          <w:rFonts w:ascii="Times New Roman" w:hAnsi="Times New Roman"/>
          <w:b w:val="0"/>
          <w:color w:val="000000"/>
          <w:sz w:val="24"/>
        </w:rPr>
        <w:t xml:space="preserve"> «О семеноводстве»</w:t>
      </w:r>
      <w:r>
        <w:rPr>
          <w:rFonts w:ascii="Times New Roman" w:hAnsi="Times New Roman"/>
          <w:b w:val="0"/>
          <w:color w:val="000000"/>
          <w:sz w:val="24"/>
        </w:rPr>
        <w:t>.</w:t>
      </w:r>
    </w:p>
    <w:p w14:paraId="05000000">
      <w:pPr>
        <w:widowControl w:val="1"/>
        <w:spacing w:after="0" w:line="240" w:lineRule="atLeast"/>
        <w:ind w:firstLine="708"/>
        <w:jc w:val="both"/>
        <w:rPr>
          <w:rFonts w:ascii="Times New Roman" w:hAnsi="Times New Roman"/>
          <w:strike w:val="1"/>
          <w:sz w:val="24"/>
        </w:rPr>
      </w:pPr>
      <w:r>
        <w:rPr>
          <w:rFonts w:ascii="Times New Roman" w:hAnsi="Times New Roman"/>
          <w:sz w:val="24"/>
        </w:rPr>
        <w:t>Все образцы, предоставляемые в испытательную лабораторию для проведения анализов должны сопровождаться актом отбор</w:t>
      </w:r>
      <w:r>
        <w:rPr>
          <w:rFonts w:ascii="Times New Roman" w:hAnsi="Times New Roman"/>
          <w:sz w:val="24"/>
        </w:rPr>
        <w:t>а проб, содержащем информацию пробе, её происхождении, заказчике и т.д.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Пробы необходимо правильно упаковывать и транспортировать в условиях, исключающих их порчу или контаминацию, т.е. </w:t>
      </w:r>
      <w:r>
        <w:rPr>
          <w:rFonts w:ascii="Times New Roman" w:hAnsi="Times New Roman"/>
          <w:sz w:val="24"/>
        </w:rPr>
        <w:t xml:space="preserve">необходимость убедиться, что в каком-то процессе или результате исследования нет непреднамеренного загрязнения (обработка инструмента после каждого поля).  </w:t>
      </w:r>
    </w:p>
    <w:p w14:paraId="06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Процедур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отбора проб растений на наличие (отсутствие) ГМО, маркирования образцов и проведения испытаний </w:t>
      </w:r>
      <w:r>
        <w:rPr>
          <w:rFonts w:ascii="Times New Roman" w:hAnsi="Times New Roman"/>
          <w:sz w:val="24"/>
        </w:rPr>
        <w:t>требу</w:t>
      </w:r>
      <w:r>
        <w:rPr>
          <w:rFonts w:ascii="Times New Roman" w:hAnsi="Times New Roman"/>
          <w:sz w:val="24"/>
        </w:rPr>
        <w:t>ю</w:t>
      </w:r>
      <w:r>
        <w:rPr>
          <w:rFonts w:ascii="Times New Roman" w:hAnsi="Times New Roman"/>
          <w:sz w:val="24"/>
        </w:rPr>
        <w:t>т строгого соб</w:t>
      </w:r>
      <w:bookmarkStart w:id="1" w:name="_GoBack"/>
      <w:bookmarkEnd w:id="1"/>
      <w:r>
        <w:rPr>
          <w:rFonts w:ascii="Times New Roman" w:hAnsi="Times New Roman"/>
          <w:sz w:val="24"/>
        </w:rPr>
        <w:t>людения стандартов, чтобы результаты лабораторных исследований были объективными и могли служить основанием для принятия решений о допуске  партий продукции к дальнейшему использованию.</w:t>
      </w:r>
    </w:p>
    <w:p w14:paraId="07000000">
      <w:pPr>
        <w:widowControl w:val="1"/>
        <w:spacing w:after="0" w:line="240" w:lineRule="atLeast"/>
        <w:ind/>
        <w:jc w:val="both"/>
        <w:rPr>
          <w:rFonts w:ascii="Times New Roman" w:hAnsi="Times New Roman"/>
          <w:sz w:val="24"/>
        </w:rPr>
      </w:pPr>
    </w:p>
    <w:p w14:paraId="0800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futurisfootnote"/>
    <w:basedOn w:val="Style_4"/>
    <w:link w:val="Style_3_ch"/>
  </w:style>
  <w:style w:styleId="Style_3_ch" w:type="character">
    <w:name w:val="futurisfootnote"/>
    <w:basedOn w:val="Style_4_ch"/>
    <w:link w:val="Style_3"/>
  </w:style>
  <w:style w:styleId="Style_5" w:type="paragraph">
    <w:name w:val="toc 2"/>
    <w:next w:val="Style_2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Balloon Text"/>
    <w:basedOn w:val="Style_2"/>
    <w:link w:val="Style_11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1_ch" w:type="character">
    <w:name w:val="Balloon Text"/>
    <w:basedOn w:val="Style_2_ch"/>
    <w:link w:val="Style_11"/>
    <w:rPr>
      <w:rFonts w:ascii="Segoe UI" w:hAnsi="Segoe UI"/>
      <w:sz w:val="18"/>
    </w:rPr>
  </w:style>
  <w:style w:styleId="Style_12" w:type="paragraph">
    <w:name w:val="toc 3"/>
    <w:next w:val="Style_2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advlabel-text"/>
    <w:basedOn w:val="Style_4"/>
    <w:link w:val="Style_13_ch"/>
  </w:style>
  <w:style w:styleId="Style_13_ch" w:type="character">
    <w:name w:val="advlabel-text"/>
    <w:basedOn w:val="Style_4_ch"/>
    <w:link w:val="Style_13"/>
  </w:style>
  <w:style w:styleId="Style_14" w:type="paragraph">
    <w:name w:val="Emphasis"/>
    <w:basedOn w:val="Style_4"/>
    <w:link w:val="Style_14_ch"/>
    <w:rPr>
      <w:i w:val="1"/>
    </w:rPr>
  </w:style>
  <w:style w:styleId="Style_14_ch" w:type="character">
    <w:name w:val="Emphasis"/>
    <w:basedOn w:val="Style_4_ch"/>
    <w:link w:val="Style_14"/>
    <w:rPr>
      <w:i w:val="1"/>
    </w:rPr>
  </w:style>
  <w:style w:styleId="Style_15" w:type="paragraph">
    <w:name w:val="heading 5"/>
    <w:next w:val="Style_2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" w:type="paragraph">
    <w:name w:val="heading 1"/>
    <w:basedOn w:val="Style_2"/>
    <w:next w:val="Style_2"/>
    <w:link w:val="Style_1_ch"/>
    <w:uiPriority w:val="9"/>
    <w:qFormat/>
    <w:pPr>
      <w:keepNext w:val="1"/>
      <w:keepLines w:val="1"/>
      <w:widowControl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1_ch" w:type="character">
    <w:name w:val="heading 1"/>
    <w:basedOn w:val="Style_2_ch"/>
    <w:link w:val="Style_1"/>
    <w:rPr>
      <w:rFonts w:asciiTheme="majorAscii" w:hAnsiTheme="majorHAnsi"/>
      <w:b w:val="1"/>
      <w:color w:themeColor="accent1" w:themeShade="BF" w:val="376092"/>
      <w:sz w:val="28"/>
    </w:rPr>
  </w:style>
  <w:style w:styleId="Style_16" w:type="paragraph">
    <w:name w:val="Hyperlink"/>
    <w:basedOn w:val="Style_4"/>
    <w:link w:val="Style_16_ch"/>
    <w:rPr>
      <w:color w:val="0000FF"/>
      <w:u w:val="single"/>
    </w:rPr>
  </w:style>
  <w:style w:styleId="Style_16_ch" w:type="character">
    <w:name w:val="Hyperlink"/>
    <w:basedOn w:val="Style_4_ch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2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2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2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22" w:type="paragraph">
    <w:name w:val="button-text"/>
    <w:basedOn w:val="Style_4"/>
    <w:link w:val="Style_22_ch"/>
  </w:style>
  <w:style w:styleId="Style_22_ch" w:type="character">
    <w:name w:val="button-text"/>
    <w:basedOn w:val="Style_4_ch"/>
    <w:link w:val="Style_22"/>
  </w:style>
  <w:style w:styleId="Style_23" w:type="paragraph">
    <w:name w:val="toc 5"/>
    <w:next w:val="Style_2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2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Strong"/>
    <w:basedOn w:val="Style_4"/>
    <w:link w:val="Style_25_ch"/>
    <w:rPr>
      <w:b w:val="1"/>
    </w:rPr>
  </w:style>
  <w:style w:styleId="Style_25_ch" w:type="character">
    <w:name w:val="Strong"/>
    <w:basedOn w:val="Style_4_ch"/>
    <w:link w:val="Style_25"/>
    <w:rPr>
      <w:b w:val="1"/>
    </w:rPr>
  </w:style>
  <w:style w:styleId="Style_26" w:type="paragraph">
    <w:name w:val="Title"/>
    <w:next w:val="Style_2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basedOn w:val="Style_2"/>
    <w:link w:val="Style_27_ch"/>
    <w:uiPriority w:val="9"/>
    <w:qFormat/>
    <w:pPr>
      <w:widowControl w:val="1"/>
      <w:spacing w:afterAutospacing="on" w:beforeAutospacing="on" w:line="240" w:lineRule="auto"/>
      <w:ind/>
      <w:outlineLvl w:val="3"/>
    </w:pPr>
    <w:rPr>
      <w:rFonts w:ascii="Times New Roman" w:hAnsi="Times New Roman"/>
      <w:b w:val="1"/>
      <w:sz w:val="24"/>
    </w:rPr>
  </w:style>
  <w:style w:styleId="Style_27_ch" w:type="character">
    <w:name w:val="heading 4"/>
    <w:basedOn w:val="Style_2_ch"/>
    <w:link w:val="Style_27"/>
    <w:rPr>
      <w:rFonts w:ascii="Times New Roman" w:hAnsi="Times New Roman"/>
      <w:b w:val="1"/>
      <w:sz w:val="24"/>
    </w:rPr>
  </w:style>
  <w:style w:styleId="Style_28" w:type="paragraph">
    <w:name w:val="heading 2"/>
    <w:basedOn w:val="Style_2"/>
    <w:link w:val="Style_28_ch"/>
    <w:uiPriority w:val="9"/>
    <w:qFormat/>
    <w:pPr>
      <w:widowControl w:val="1"/>
      <w:spacing w:afterAutospacing="on" w:beforeAutospacing="on" w:line="240" w:lineRule="auto"/>
      <w:ind/>
      <w:outlineLvl w:val="1"/>
    </w:pPr>
    <w:rPr>
      <w:rFonts w:ascii="Times New Roman" w:hAnsi="Times New Roman"/>
      <w:b w:val="1"/>
      <w:sz w:val="36"/>
    </w:rPr>
  </w:style>
  <w:style w:styleId="Style_28_ch" w:type="character">
    <w:name w:val="heading 2"/>
    <w:basedOn w:val="Style_2_ch"/>
    <w:link w:val="Style_28"/>
    <w:rPr>
      <w:rFonts w:ascii="Times New Roman" w:hAnsi="Times New Roman"/>
      <w:b w:val="1"/>
      <w:sz w:val="36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MyOffice-CoreFramework-iOS/42-1452.1159.10689.1080.1@212e8e4dd60dd51ea4bca79400101cc95b98d843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2026-09-03T06:56:00Z</dcterms:created>
  <dcterms:modified xsi:type="dcterms:W3CDTF">2026-09-04T06:06:00Z</dcterms:modified>
</cp:coreProperties>
</file>