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/>
        <w:ind w:firstLine="0" w:left="0" w:right="0"/>
        <w:jc w:val="center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7"/>
        </w:rPr>
        <w:t xml:space="preserve">Россельхозцентр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7"/>
        </w:rPr>
        <w:t>проводит оценку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7"/>
        </w:rPr>
        <w:t>качеств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7"/>
        </w:rPr>
        <w:t>а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7"/>
        </w:rPr>
        <w:t>семенного картофеля в Красноярском крае</w:t>
      </w:r>
    </w:p>
    <w:p w14:paraId="02000000">
      <w:pPr>
        <w:widowControl w:val="1"/>
        <w:spacing w:after="0" w:before="0"/>
        <w:ind w:firstLine="0" w:left="0" w:right="0"/>
        <w:jc w:val="both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-webkit-standard" w:hAnsi="-webkit-standard"/>
          <w:b w:val="0"/>
          <w:i w:val="0"/>
          <w:caps w:val="0"/>
          <w:color w:val="000000"/>
          <w:spacing w:val="0"/>
          <w:sz w:val="18"/>
        </w:rPr>
        <w:t> </w:t>
      </w:r>
    </w:p>
    <w:p w14:paraId="03000000">
      <w:pPr>
        <w:widowControl w:val="1"/>
        <w:spacing w:after="0" w:before="0"/>
        <w:ind w:firstLine="525" w:left="0" w:right="0"/>
        <w:jc w:val="both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Одной из ключевых задач при выращивани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семенного картофеля является получение оптимально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урожайности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 обеспечение качества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р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овн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требований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нормативных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стандартов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–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Приказ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№ 246 Минсельхоза России от 08.05.2024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ГОСТ 33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996-201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6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Для достижения этих целей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 семеноводстве картофеля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важно использовать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качественны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й исходный материал.</w:t>
      </w:r>
    </w:p>
    <w:p w14:paraId="04000000">
      <w:pPr>
        <w:widowControl w:val="1"/>
        <w:spacing w:after="0" w:before="0"/>
        <w:ind w:firstLine="525" w:left="0" w:right="0"/>
        <w:jc w:val="both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Исходный материал картофеля выращивается в лаб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ораторных 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словиях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 пробирк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на искусственны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х пита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тельны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х ср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едах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из меристематических тканей по технологии in vitro. Применение такой технологии позволяет получить генетически однородный посадочный материал, свободный от вирусных, грибных и бактериальны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х патогенов. Выращивать такой картофель имеют 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раво т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олько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оригинаторы сорта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или уполномоченные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ими лица. 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Кра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сноярском крае 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сходный материал картофеля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выращивают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два семеноводческих хозяйства.</w:t>
      </w:r>
    </w:p>
    <w:p w14:paraId="05000000">
      <w:pPr>
        <w:widowControl w:val="1"/>
        <w:spacing w:after="0" w:before="0"/>
        <w:ind w:firstLine="525" w:left="0" w:right="0"/>
        <w:jc w:val="both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Растения картофеля, выращенные в пробирках (микрорастения)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для получения миниклубней высаживают в теплицы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 усл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овия контролируемой среды с защитой от насекомых. Зате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полученные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миниклубни высаживают в поле, получая первое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полевое пок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оление. Картофель, полученный от размножения оздоровленного исходного материала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произведенный оригинатором сорта или уполномоче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нным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им лицом, относится к оригинальному семенному картофел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ю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(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первое полево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 пок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оление, супер-суперэлита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.</w:t>
      </w:r>
    </w:p>
    <w:p w14:paraId="06000000">
      <w:pPr>
        <w:widowControl w:val="1"/>
        <w:spacing w:after="0" w:before="0"/>
        <w:ind w:firstLine="525" w:left="0" w:right="0"/>
        <w:jc w:val="both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Одним из ключев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ых элементов пр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оизводства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семенного картофеля является ведение системы обследований, 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очетающей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полев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обследовани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посадок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клубнев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ли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партий семенного кар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тофеля и лабораторн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ый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контрол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ь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вирусных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 бактериальных фитопатогенов в соответ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ствии с нормативными требованиями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риказ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№ 246 Минсельхоза России от 08.05.2024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ГОСТ 33996-201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6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.</w:t>
      </w:r>
    </w:p>
    <w:p w14:paraId="07000000">
      <w:pPr>
        <w:widowControl w:val="1"/>
        <w:spacing w:after="0" w:before="0"/>
        <w:ind w:firstLine="525" w:left="0" w:right="0"/>
        <w:jc w:val="both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За первое по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лугодие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2026 год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специалистами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испыта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ельной лаборатории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перед посадкой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был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про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ведён клубневой анализ семенного кар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тофеля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34 сорт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роверены как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распространённые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сорта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–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Гала,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Коломба, Ред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Скарлетт, Импала,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Вега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так и сорта местной се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лекции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–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Лил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Акрукс, Арамис, Мира.</w:t>
      </w:r>
    </w:p>
    <w:p w14:paraId="08000000">
      <w:pPr>
        <w:widowControl w:val="1"/>
        <w:spacing w:after="0" w:before="0"/>
        <w:ind w:firstLine="525" w:left="0" w:right="0"/>
        <w:jc w:val="both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парти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семенного картофеля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перед посадкой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был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прове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рены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на наличие бакт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ериальны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х и вирусных инфекций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методом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ПЦР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Также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еред посадкой в теплицу б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ли про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анализированы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методом ПЦР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все партии микрорасте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ний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.</w:t>
      </w:r>
    </w:p>
    <w:p w14:paraId="09000000">
      <w:pPr>
        <w:widowControl w:val="1"/>
        <w:spacing w:after="0" w:before="0"/>
        <w:ind w:firstLine="525" w:left="0" w:right="0"/>
        <w:jc w:val="both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Посадки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еменного картофеля подлежат обя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зательной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робации, которую проводят путем полевых обследований с осмотром растений на корню для определения сортовой чистоты, сортовой типичности, а также степени поражения болезнями и повреждения вредителями растений.</w:t>
      </w:r>
    </w:p>
    <w:p w14:paraId="0A000000">
      <w:pPr>
        <w:widowControl w:val="1"/>
        <w:spacing w:after="0" w:before="0"/>
        <w:ind w:firstLine="525" w:left="0" w:right="0"/>
        <w:jc w:val="both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Весь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цикл апробации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посадок исходного материа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ла и первого полевого по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коления семенного картофеля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включает в себя три обсле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дования с визуальной оценкой каждого растения. Первое – при высоте растений 15-20 см, второе – в период цветения, третье – перед предуборо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чным удалением ботвы. В процессе осмотра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растений устанавливается принадл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ежность к основному сорту или примеси, а такж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 наличие симптомов вирусных, бактериальных и грибковых болезней картофеля.</w:t>
      </w:r>
    </w:p>
    <w:p w14:paraId="0B000000">
      <w:pPr>
        <w:widowControl w:val="1"/>
        <w:spacing w:after="0" w:before="0"/>
        <w:ind w:firstLine="525" w:left="0" w:right="0"/>
        <w:jc w:val="both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Специалисты филиала ФГБУ «Россельхозцентр» по Красноярскому к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раю регулярно проводят апробацию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картофел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я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высших ступеней размножения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 хозяйствах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–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как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теплицах, при выращивании миниклуб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ней из микрорастений, так и в поле, при выращивании первого полевого поколения.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Первый осмотр посадок в теплицах в этом сезоне уже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проведён специалистами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филиала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Осмотр показал, ч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 стадии всходо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в 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растения соответствуют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требованиям, хорошо прижились после посадки, имеют здоровый вид и визуальные сортовые признаки.</w:t>
      </w:r>
      <w:r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  <w:t> </w:t>
      </w:r>
    </w:p>
    <w:p w14:paraId="0C000000">
      <w:pPr>
        <w:widowControl w:val="1"/>
        <w:spacing w:after="0" w:before="0"/>
        <w:ind w:firstLine="525" w:left="0" w:right="0"/>
        <w:jc w:val="both"/>
        <w:rPr>
          <w:rFonts w:ascii="-webkit-standard" w:hAnsi="-webkit-standard"/>
          <w:b w:val="0"/>
          <w:i w:val="0"/>
          <w:caps w:val="0"/>
          <w:color w:val="000000"/>
          <w:spacing w:val="0"/>
          <w:sz w:val="27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Проведение клубневого анализа картофеля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, ла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б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ораторн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 xml:space="preserve">ое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тестировани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методом ПЦР 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щательн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ая апробация обеспечивает здоровый семенной ма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териал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картофеля высших ступен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ей размножения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предотвращает распространение заболеваний и сортовую засоренность в дальнейшем – при посадк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семян категорий супер-суп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ер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элита, суп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</w:rPr>
        <w:t>ерэлита и т.д.</w:t>
      </w:r>
    </w:p>
    <w:p w14:paraId="0D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MyOffice-CoreFramework-iOS/41-1442.1138.10597.1072.1@94e429173c6a8a1caf78b2fefb84b23d56a4ad29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2026-07-09T03:36:32Z</dcterms:modified>
</cp:coreProperties>
</file>